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644B" w14:textId="36C49315" w:rsidR="00D62FE8" w:rsidRPr="00D62FE8" w:rsidRDefault="00D62FE8" w:rsidP="00D62FE8">
      <w:pPr>
        <w:pStyle w:val="naglowek"/>
        <w:numPr>
          <w:ilvl w:val="0"/>
          <w:numId w:val="0"/>
        </w:numPr>
        <w:spacing w:before="100" w:beforeAutospacing="1" w:after="100" w:afterAutospacing="1" w:line="240" w:lineRule="auto"/>
        <w:ind w:left="360" w:hanging="360"/>
        <w:rPr>
          <w:rFonts w:ascii="Noto Serif" w:hAnsi="Noto Serif" w:cs="Noto Serif"/>
          <w:color w:val="auto"/>
          <w:sz w:val="24"/>
          <w:szCs w:val="24"/>
        </w:rPr>
      </w:pPr>
      <w:bookmarkStart w:id="0" w:name="_Toc463809678"/>
      <w:r w:rsidRPr="00D62FE8">
        <w:rPr>
          <w:rFonts w:ascii="Noto Serif" w:hAnsi="Noto Serif" w:cs="Noto Serif"/>
          <w:color w:val="auto"/>
          <w:sz w:val="24"/>
          <w:szCs w:val="24"/>
        </w:rPr>
        <w:t>Załącznik nr 3. Kryteria Oceny Pomysłów</w:t>
      </w:r>
    </w:p>
    <w:p w14:paraId="22FC6E69" w14:textId="23297A80" w:rsidR="00D62FE8" w:rsidRPr="00D62FE8" w:rsidRDefault="00D62FE8" w:rsidP="00D62FE8">
      <w:pPr>
        <w:pStyle w:val="Bezodstpw"/>
        <w:spacing w:before="100" w:beforeAutospacing="1" w:after="100" w:afterAutospacing="1"/>
        <w:jc w:val="both"/>
        <w:rPr>
          <w:rFonts w:ascii="Noto Serif" w:eastAsia="Calibri" w:hAnsi="Noto Serif" w:cs="Noto Serif"/>
          <w:b/>
        </w:rPr>
      </w:pPr>
      <w:r w:rsidRPr="00D62FE8">
        <w:rPr>
          <w:rFonts w:ascii="Noto Serif" w:hAnsi="Noto Serif" w:cs="Noto Serif"/>
          <w:b/>
        </w:rPr>
        <w:t>KRYTERIA OCENY POMYSŁÓW (WSTĘPNYCH PLANÓW ROZWOJU INNOWACJI) PO WSTĘPNYM OKRESIE INKU</w:t>
      </w:r>
      <w:bookmarkStart w:id="1" w:name="_GoBack"/>
      <w:bookmarkEnd w:id="1"/>
      <w:r w:rsidRPr="00D62FE8">
        <w:rPr>
          <w:rFonts w:ascii="Noto Serif" w:hAnsi="Noto Serif" w:cs="Noto Serif"/>
          <w:b/>
        </w:rPr>
        <w:t>BACJI</w:t>
      </w:r>
    </w:p>
    <w:p w14:paraId="49247B0D" w14:textId="77777777" w:rsidR="00D62FE8" w:rsidRPr="00D62FE8" w:rsidRDefault="00D62FE8" w:rsidP="00D62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</w:rPr>
      </w:pPr>
      <w:r w:rsidRPr="00D62FE8">
        <w:rPr>
          <w:rFonts w:ascii="Noto Serif" w:hAnsi="Noto Serif" w:cs="Noto Serif"/>
          <w:b/>
        </w:rPr>
        <w:t>Kryteria dostępu</w:t>
      </w:r>
      <w:r w:rsidRPr="00D62FE8">
        <w:rPr>
          <w:rFonts w:ascii="Noto Serif" w:hAnsi="Noto Serif" w:cs="Noto Serif"/>
        </w:rPr>
        <w:t xml:space="preserve"> – ocena „tak/nie” (ocena „nie” w przypadku dowolnego z tych kryteriów prowadzi do zaprzestania dalszej oceny wniosku):</w:t>
      </w:r>
    </w:p>
    <w:p w14:paraId="17917173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nie powiela standardowych form wsparcia, zaplanowanych w POWER oraz w RPO oraz innowacji wypracowanych w PO KL,</w:t>
      </w:r>
    </w:p>
    <w:p w14:paraId="41BA0672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nie utrwala tradycyjnego modelu podziału prac pomiędzy kobiety i mężczyzn,</w:t>
      </w:r>
    </w:p>
    <w:p w14:paraId="4EFEDA0A" w14:textId="6631E4F5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jest zgodne z zasadą dostępności dla osób z niepełnosprawnościami.</w:t>
      </w:r>
    </w:p>
    <w:p w14:paraId="21FF8C73" w14:textId="77777777" w:rsidR="00D62FE8" w:rsidRPr="00D62FE8" w:rsidRDefault="00D62FE8" w:rsidP="00D62F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134" w:hanging="425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Kryteria punktujące:</w:t>
      </w:r>
    </w:p>
    <w:p w14:paraId="63BBD0F2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  <w:b/>
        </w:rPr>
      </w:pPr>
    </w:p>
    <w:p w14:paraId="374BC475" w14:textId="77777777" w:rsidR="00D62FE8" w:rsidRPr="00D62FE8" w:rsidRDefault="00D62FE8" w:rsidP="00D62F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kryterium podmiotowe:</w:t>
      </w:r>
    </w:p>
    <w:p w14:paraId="70BC8F99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t>- potencjał innowatora/zespołu innowatorów (zaangażowanie, motywacja, kompetencje by dopracować i przeprowadzić testowe wdrożenie innowacji) (ocena na skali 0-3),</w:t>
      </w:r>
    </w:p>
    <w:p w14:paraId="0CDDCB49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  <w:b/>
        </w:rPr>
      </w:pPr>
    </w:p>
    <w:p w14:paraId="33CC55CF" w14:textId="77777777" w:rsidR="00D62FE8" w:rsidRPr="00D62FE8" w:rsidRDefault="00D62FE8" w:rsidP="00D62FE8">
      <w:pPr>
        <w:pStyle w:val="Akapitzlist"/>
        <w:numPr>
          <w:ilvl w:val="0"/>
          <w:numId w:val="7"/>
        </w:numPr>
        <w:tabs>
          <w:tab w:val="left" w:pos="736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kryteria przedmiotowe:</w:t>
      </w:r>
    </w:p>
    <w:p w14:paraId="4104B912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firstLine="72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innowacyjność pomysłu w skali kraju (ocena na skali 0-5),</w:t>
      </w:r>
    </w:p>
    <w:p w14:paraId="6D3CBD54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adekwatność proponowanego rozwiązania do adresowanego problemu (ocena na skali 0-5),</w:t>
      </w:r>
    </w:p>
    <w:p w14:paraId="4E383EE5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 xml:space="preserve">- </w:t>
      </w:r>
      <w:proofErr w:type="spellStart"/>
      <w:r w:rsidRPr="00D62FE8">
        <w:rPr>
          <w:rFonts w:cs="Noto Serif"/>
          <w:sz w:val="22"/>
          <w:szCs w:val="22"/>
        </w:rPr>
        <w:t>implementowalność</w:t>
      </w:r>
      <w:proofErr w:type="spellEnd"/>
      <w:r w:rsidRPr="00D62FE8">
        <w:rPr>
          <w:rFonts w:cs="Noto Serif"/>
          <w:sz w:val="22"/>
          <w:szCs w:val="22"/>
        </w:rPr>
        <w:t xml:space="preserve"> proponowanego rozwiązania (ocena na skali 0-5),</w:t>
      </w:r>
    </w:p>
    <w:p w14:paraId="5ED1A8F0" w14:textId="77777777" w:rsidR="00D62FE8" w:rsidRPr="00D62FE8" w:rsidRDefault="00D62FE8" w:rsidP="00D62FE8">
      <w:pPr>
        <w:pStyle w:val="Akapitzlist"/>
        <w:spacing w:before="100" w:beforeAutospacing="1" w:after="100" w:afterAutospacing="1" w:line="240" w:lineRule="auto"/>
        <w:ind w:left="1440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t>- potencjał skalowalności/</w:t>
      </w:r>
      <w:proofErr w:type="spellStart"/>
      <w:r w:rsidRPr="00D62FE8">
        <w:rPr>
          <w:rFonts w:ascii="Noto Serif" w:hAnsi="Noto Serif" w:cs="Noto Serif"/>
        </w:rPr>
        <w:t>replikowalności</w:t>
      </w:r>
      <w:proofErr w:type="spellEnd"/>
      <w:r w:rsidRPr="00D62FE8">
        <w:rPr>
          <w:rFonts w:ascii="Noto Serif" w:hAnsi="Noto Serif" w:cs="Noto Serif"/>
        </w:rPr>
        <w:t xml:space="preserve"> proponowanego rozwiązania (ocena na skali 0-5),</w:t>
      </w:r>
    </w:p>
    <w:p w14:paraId="2C4ADF8C" w14:textId="77777777" w:rsidR="00D62FE8" w:rsidRPr="00D62FE8" w:rsidRDefault="00D62FE8" w:rsidP="00D62FE8">
      <w:pPr>
        <w:pStyle w:val="Akapitzlist"/>
        <w:spacing w:before="100" w:beforeAutospacing="1" w:after="100" w:afterAutospacing="1" w:line="240" w:lineRule="auto"/>
        <w:ind w:left="1440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t>- jakość logiki interwencji proponowanego rozwiązania (ocena na skali 0-5),</w:t>
      </w:r>
    </w:p>
    <w:p w14:paraId="4F6EC7F6" w14:textId="77777777" w:rsidR="00D62FE8" w:rsidRPr="00D62FE8" w:rsidRDefault="00D62FE8" w:rsidP="00D62FE8">
      <w:pPr>
        <w:pStyle w:val="Akapitzlist"/>
        <w:spacing w:before="100" w:beforeAutospacing="1" w:after="100" w:afterAutospacing="1" w:line="240" w:lineRule="auto"/>
        <w:ind w:left="1440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lastRenderedPageBreak/>
        <w:t>- potencjalna trwałość proponowanego rozwiązania (ocena na skali 0-5).</w:t>
      </w:r>
    </w:p>
    <w:p w14:paraId="67FA1ADB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jc w:val="both"/>
        <w:rPr>
          <w:rFonts w:ascii="Noto Serif" w:hAnsi="Noto Serif" w:cs="Noto Serif"/>
        </w:rPr>
      </w:pPr>
    </w:p>
    <w:p w14:paraId="73CA7F83" w14:textId="094D3EC5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W przypadku kryteriów punktujących, ostateczna ocena danego pomysłu będzie wyliczana w oparciu o mnożnik uwzględniający wagi przypisane poszczególnym kryteriom, które opisano w poniższej tabeli.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34"/>
        <w:gridCol w:w="1201"/>
        <w:gridCol w:w="1720"/>
        <w:gridCol w:w="1933"/>
      </w:tblGrid>
      <w:tr w:rsidR="00D62FE8" w:rsidRPr="00D62FE8" w14:paraId="160041A1" w14:textId="77777777" w:rsidTr="00C302BA">
        <w:tc>
          <w:tcPr>
            <w:tcW w:w="3173" w:type="dxa"/>
            <w:shd w:val="clear" w:color="auto" w:fill="A6A6A6" w:themeFill="background1" w:themeFillShade="A6"/>
          </w:tcPr>
          <w:p w14:paraId="3A8AC159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Kryterium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14:paraId="782842F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Skala ocen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3B9E743F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Waga (mnożnik)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14:paraId="48DE5F71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Maksymalna możliwa liczba punktów</w:t>
            </w:r>
          </w:p>
        </w:tc>
      </w:tr>
      <w:tr w:rsidR="00D62FE8" w:rsidRPr="00D62FE8" w14:paraId="2D9BD90D" w14:textId="77777777" w:rsidTr="00C302BA">
        <w:tc>
          <w:tcPr>
            <w:tcW w:w="3173" w:type="dxa"/>
          </w:tcPr>
          <w:p w14:paraId="22E26D3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potencjał innowatora/zespołu innowatorów</w:t>
            </w:r>
          </w:p>
        </w:tc>
        <w:tc>
          <w:tcPr>
            <w:tcW w:w="1301" w:type="dxa"/>
          </w:tcPr>
          <w:p w14:paraId="6384CBDE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0-3</w:t>
            </w:r>
          </w:p>
        </w:tc>
        <w:tc>
          <w:tcPr>
            <w:tcW w:w="1813" w:type="dxa"/>
          </w:tcPr>
          <w:p w14:paraId="788DEB45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14:paraId="7787BE4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9</w:t>
            </w:r>
          </w:p>
        </w:tc>
      </w:tr>
      <w:tr w:rsidR="00D62FE8" w:rsidRPr="00D62FE8" w14:paraId="531E92B1" w14:textId="77777777" w:rsidTr="00C302BA">
        <w:tc>
          <w:tcPr>
            <w:tcW w:w="3173" w:type="dxa"/>
          </w:tcPr>
          <w:p w14:paraId="4EE29C2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innowacyjność pomysłu w skali kraju</w:t>
            </w:r>
          </w:p>
        </w:tc>
        <w:tc>
          <w:tcPr>
            <w:tcW w:w="1301" w:type="dxa"/>
          </w:tcPr>
          <w:p w14:paraId="668DEC4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6DAEEECE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6B0C54D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60B40D20" w14:textId="77777777" w:rsidTr="00C302BA">
        <w:tc>
          <w:tcPr>
            <w:tcW w:w="3173" w:type="dxa"/>
          </w:tcPr>
          <w:p w14:paraId="56EE7621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adekwatność rozwiązania do adresowanego problemu</w:t>
            </w:r>
          </w:p>
        </w:tc>
        <w:tc>
          <w:tcPr>
            <w:tcW w:w="1301" w:type="dxa"/>
          </w:tcPr>
          <w:p w14:paraId="1536A41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6C40A5A5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071F8EC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35BFBE36" w14:textId="77777777" w:rsidTr="00C302BA">
        <w:tc>
          <w:tcPr>
            <w:tcW w:w="3173" w:type="dxa"/>
          </w:tcPr>
          <w:p w14:paraId="7668795C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proofErr w:type="spellStart"/>
            <w:r w:rsidRPr="00D62FE8">
              <w:rPr>
                <w:rFonts w:cs="Noto Serif"/>
                <w:sz w:val="22"/>
                <w:szCs w:val="22"/>
              </w:rPr>
              <w:t>implementowalność</w:t>
            </w:r>
            <w:proofErr w:type="spellEnd"/>
            <w:r w:rsidRPr="00D62FE8">
              <w:rPr>
                <w:rFonts w:cs="Noto Serif"/>
                <w:sz w:val="22"/>
                <w:szCs w:val="22"/>
              </w:rPr>
              <w:t xml:space="preserve"> rozwiązania</w:t>
            </w:r>
          </w:p>
        </w:tc>
        <w:tc>
          <w:tcPr>
            <w:tcW w:w="1301" w:type="dxa"/>
          </w:tcPr>
          <w:p w14:paraId="2104BE7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4E0C1221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14:paraId="40206497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15</w:t>
            </w:r>
          </w:p>
        </w:tc>
      </w:tr>
      <w:tr w:rsidR="00D62FE8" w:rsidRPr="00D62FE8" w14:paraId="72D38860" w14:textId="77777777" w:rsidTr="00C302BA">
        <w:tc>
          <w:tcPr>
            <w:tcW w:w="3173" w:type="dxa"/>
          </w:tcPr>
          <w:p w14:paraId="17F0F0C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potencjał skalowalności/</w:t>
            </w:r>
            <w:proofErr w:type="spellStart"/>
            <w:r w:rsidRPr="00D62FE8">
              <w:rPr>
                <w:rFonts w:cs="Noto Serif"/>
                <w:sz w:val="22"/>
                <w:szCs w:val="22"/>
              </w:rPr>
              <w:t>replikowalności</w:t>
            </w:r>
            <w:proofErr w:type="spellEnd"/>
            <w:r w:rsidRPr="00D62FE8">
              <w:rPr>
                <w:rFonts w:cs="Noto Serif"/>
                <w:sz w:val="22"/>
                <w:szCs w:val="22"/>
              </w:rPr>
              <w:t xml:space="preserve"> rozwiązania</w:t>
            </w:r>
          </w:p>
        </w:tc>
        <w:tc>
          <w:tcPr>
            <w:tcW w:w="1301" w:type="dxa"/>
          </w:tcPr>
          <w:p w14:paraId="115240B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1B88687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5B1C96D6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445DDAB2" w14:textId="77777777" w:rsidTr="00C302BA">
        <w:tc>
          <w:tcPr>
            <w:tcW w:w="3173" w:type="dxa"/>
          </w:tcPr>
          <w:p w14:paraId="3823B5A6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jakość logiki interwencji proponowanego rozwiązania</w:t>
            </w:r>
          </w:p>
        </w:tc>
        <w:tc>
          <w:tcPr>
            <w:tcW w:w="1301" w:type="dxa"/>
          </w:tcPr>
          <w:p w14:paraId="4CFC750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0C2156B9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14:paraId="7608A2E3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15</w:t>
            </w:r>
          </w:p>
        </w:tc>
      </w:tr>
      <w:tr w:rsidR="00D62FE8" w:rsidRPr="00D62FE8" w14:paraId="6B1B61E1" w14:textId="77777777" w:rsidTr="00C302BA">
        <w:tc>
          <w:tcPr>
            <w:tcW w:w="3173" w:type="dxa"/>
          </w:tcPr>
          <w:p w14:paraId="5F9BBECC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potencjalna trwałość proponowanego rozwiązania</w:t>
            </w:r>
          </w:p>
        </w:tc>
        <w:tc>
          <w:tcPr>
            <w:tcW w:w="1301" w:type="dxa"/>
          </w:tcPr>
          <w:p w14:paraId="74F373A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3AA965F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0FB9EF3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1C7F2BF5" w14:textId="77777777" w:rsidTr="00C302BA">
        <w:tc>
          <w:tcPr>
            <w:tcW w:w="3173" w:type="dxa"/>
            <w:tcBorders>
              <w:left w:val="nil"/>
              <w:bottom w:val="nil"/>
              <w:right w:val="nil"/>
            </w:tcBorders>
          </w:tcPr>
          <w:p w14:paraId="1486DE77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</w:tcPr>
          <w:p w14:paraId="15113A19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14:paraId="50EE93C4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Łącznie:</w:t>
            </w:r>
          </w:p>
        </w:tc>
        <w:tc>
          <w:tcPr>
            <w:tcW w:w="2012" w:type="dxa"/>
          </w:tcPr>
          <w:p w14:paraId="6BA7B95E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79</w:t>
            </w:r>
          </w:p>
        </w:tc>
      </w:tr>
    </w:tbl>
    <w:p w14:paraId="55C6238E" w14:textId="77777777" w:rsidR="00D62FE8" w:rsidRPr="00D62FE8" w:rsidRDefault="00D62FE8" w:rsidP="00D62FE8">
      <w:pPr>
        <w:spacing w:before="100" w:beforeAutospacing="1" w:after="100" w:afterAutospacing="1" w:line="240" w:lineRule="auto"/>
        <w:rPr>
          <w:rFonts w:cs="Noto Serif"/>
          <w:sz w:val="22"/>
          <w:szCs w:val="22"/>
        </w:rPr>
      </w:pPr>
    </w:p>
    <w:p w14:paraId="2D4ED85A" w14:textId="77777777" w:rsidR="00D62FE8" w:rsidRPr="00D62FE8" w:rsidRDefault="00D62FE8" w:rsidP="00D62FE8">
      <w:pPr>
        <w:pStyle w:val="Tekstkomentarza"/>
        <w:spacing w:before="100" w:beforeAutospacing="1" w:after="100" w:afterAutospacing="1"/>
        <w:ind w:left="720"/>
        <w:jc w:val="both"/>
        <w:rPr>
          <w:rFonts w:ascii="Noto Serif" w:hAnsi="Noto Serif" w:cs="Noto Serif"/>
          <w:sz w:val="22"/>
          <w:szCs w:val="22"/>
        </w:rPr>
      </w:pPr>
      <w:r w:rsidRPr="00D62FE8">
        <w:rPr>
          <w:rFonts w:ascii="Noto Serif" w:hAnsi="Noto Serif" w:cs="Noto Serif"/>
          <w:sz w:val="22"/>
          <w:szCs w:val="22"/>
        </w:rPr>
        <w:t>Do dalszego etapu wsparcia w inkubatorze wybranych zostanie maksymalnie 20 pomysłów, które uzyskają co najmniej połowę dostępnej liczby punktów (min. 40 punktów) oraz średnią ocen każdego kryterium punktującego co najmniej na poziomie połowy dostępnej skali.</w:t>
      </w:r>
    </w:p>
    <w:p w14:paraId="44CEBF66" w14:textId="77777777" w:rsidR="00D62FE8" w:rsidRPr="00D62FE8" w:rsidRDefault="00D62FE8" w:rsidP="00D62FE8">
      <w:pPr>
        <w:pStyle w:val="Bezodstpw"/>
        <w:spacing w:before="100" w:beforeAutospacing="1" w:after="100" w:afterAutospacing="1"/>
        <w:jc w:val="both"/>
        <w:rPr>
          <w:rFonts w:ascii="Noto Serif" w:eastAsia="Calibri" w:hAnsi="Noto Serif" w:cs="Noto Serif"/>
          <w:b/>
        </w:rPr>
      </w:pPr>
    </w:p>
    <w:p w14:paraId="4A918991" w14:textId="77777777" w:rsidR="00D62FE8" w:rsidRPr="00D62FE8" w:rsidRDefault="00D62FE8" w:rsidP="00D62FE8">
      <w:pPr>
        <w:pStyle w:val="Bezodstpw"/>
        <w:spacing w:before="100" w:beforeAutospacing="1" w:after="100" w:afterAutospacing="1"/>
        <w:jc w:val="both"/>
        <w:rPr>
          <w:rFonts w:ascii="Noto Serif" w:eastAsia="Calibri" w:hAnsi="Noto Serif" w:cs="Noto Serif"/>
          <w:b/>
        </w:rPr>
      </w:pPr>
    </w:p>
    <w:p w14:paraId="4C460351" w14:textId="49D23AF8" w:rsidR="00D62FE8" w:rsidRPr="00D62FE8" w:rsidRDefault="00D62FE8" w:rsidP="00D62FE8">
      <w:pPr>
        <w:pStyle w:val="Bezodstpw"/>
        <w:numPr>
          <w:ilvl w:val="0"/>
          <w:numId w:val="9"/>
        </w:numPr>
        <w:spacing w:before="100" w:beforeAutospacing="1" w:after="100" w:afterAutospacing="1"/>
        <w:jc w:val="both"/>
        <w:rPr>
          <w:rFonts w:ascii="Noto Serif" w:eastAsia="Calibri" w:hAnsi="Noto Serif" w:cs="Noto Serif"/>
          <w:b/>
        </w:rPr>
      </w:pPr>
      <w:r w:rsidRPr="00D62FE8">
        <w:rPr>
          <w:rFonts w:ascii="Noto Serif" w:eastAsia="Calibri" w:hAnsi="Noto Serif" w:cs="Noto Serif"/>
          <w:b/>
        </w:rPr>
        <w:lastRenderedPageBreak/>
        <w:t xml:space="preserve">KRYTERIA OCENY POMYSŁÓW (INDYWIDUALNYCH SPECYFIKACJI INNOWACJI) </w:t>
      </w:r>
      <w:r w:rsidRPr="00D62FE8">
        <w:rPr>
          <w:rFonts w:ascii="Noto Serif" w:hAnsi="Noto Serif" w:cs="Noto Serif"/>
          <w:b/>
        </w:rPr>
        <w:t>PRZED FAZĄ TESTOWANIA I PRZYZNANIA GRANTÓW</w:t>
      </w:r>
    </w:p>
    <w:p w14:paraId="79EAFABC" w14:textId="1EE95FE9" w:rsidR="00D62FE8" w:rsidRPr="00D62FE8" w:rsidRDefault="00D62FE8" w:rsidP="00D62F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</w:rPr>
      </w:pPr>
      <w:r w:rsidRPr="00D62FE8">
        <w:rPr>
          <w:rFonts w:ascii="Noto Serif" w:hAnsi="Noto Serif" w:cs="Noto Serif"/>
          <w:b/>
        </w:rPr>
        <w:t>Kryteria dostępu</w:t>
      </w:r>
      <w:r w:rsidRPr="00D62FE8">
        <w:rPr>
          <w:rFonts w:ascii="Noto Serif" w:hAnsi="Noto Serif" w:cs="Noto Serif"/>
        </w:rPr>
        <w:t xml:space="preserve"> – ocena „tak/nie” (ocena „nie” w przypadku dowolnego z tych kryteriów prowadzi do zaprzestania dalszej oceny wniosku):</w:t>
      </w:r>
    </w:p>
    <w:p w14:paraId="46A1E46D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nie powiela standardowych form wsparcia, zaplanowanych w POWER oraz w RPO oraz innowacji wypracowanych w PO KL,</w:t>
      </w:r>
    </w:p>
    <w:p w14:paraId="4BC4F340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nie utrwala tradycyjnego modelu podziału prac pomiędzy kobiety i mężczyzn,</w:t>
      </w:r>
    </w:p>
    <w:p w14:paraId="7C34976D" w14:textId="7A111F9E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czy zaproponowane rozwiązanie jest zgodne z zasadą dostępności dla osób z niepełnosprawnościami,</w:t>
      </w:r>
    </w:p>
    <w:p w14:paraId="08A220FE" w14:textId="77777777" w:rsidR="00D62FE8" w:rsidRPr="00D62FE8" w:rsidRDefault="00D62FE8" w:rsidP="00D62F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Kryteria punktujące:</w:t>
      </w:r>
    </w:p>
    <w:p w14:paraId="4ED8756F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</w:rPr>
      </w:pPr>
    </w:p>
    <w:p w14:paraId="611DEFE6" w14:textId="77777777" w:rsidR="00D62FE8" w:rsidRPr="00D62FE8" w:rsidRDefault="00D62FE8" w:rsidP="00D62FE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kryterium podmiotowe:</w:t>
      </w:r>
    </w:p>
    <w:p w14:paraId="54893CD2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t>- potencjał innowatora/zespołu innowatorów (zaangażowanie, motywacja, kompetencje by przeprowadzić testowe wdrożenie innowacji) (ocena na skali 0-3),</w:t>
      </w:r>
    </w:p>
    <w:p w14:paraId="2FEF1E34" w14:textId="77777777" w:rsidR="00D62FE8" w:rsidRPr="00D62FE8" w:rsidRDefault="00D62FE8" w:rsidP="00D62FE8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jc w:val="both"/>
        <w:rPr>
          <w:rFonts w:ascii="Noto Serif" w:hAnsi="Noto Serif" w:cs="Noto Serif"/>
        </w:rPr>
      </w:pPr>
    </w:p>
    <w:p w14:paraId="03668989" w14:textId="77777777" w:rsidR="00D62FE8" w:rsidRPr="00D62FE8" w:rsidRDefault="00D62FE8" w:rsidP="00D62FE8">
      <w:pPr>
        <w:pStyle w:val="Akapitzlist"/>
        <w:numPr>
          <w:ilvl w:val="0"/>
          <w:numId w:val="8"/>
        </w:numPr>
        <w:tabs>
          <w:tab w:val="left" w:pos="736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Noto Serif" w:hAnsi="Noto Serif" w:cs="Noto Serif"/>
          <w:b/>
        </w:rPr>
      </w:pPr>
      <w:r w:rsidRPr="00D62FE8">
        <w:rPr>
          <w:rFonts w:ascii="Noto Serif" w:hAnsi="Noto Serif" w:cs="Noto Serif"/>
          <w:b/>
        </w:rPr>
        <w:t>kryteria przedmiotowe:</w:t>
      </w:r>
    </w:p>
    <w:p w14:paraId="0FB6FBAE" w14:textId="77777777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 xml:space="preserve">- adekwatność rozwiązania do adresowanego problemu (ocena na skali 0-5), </w:t>
      </w:r>
    </w:p>
    <w:p w14:paraId="79E1EA72" w14:textId="77777777" w:rsidR="00D62FE8" w:rsidRPr="00D62FE8" w:rsidRDefault="00D62FE8" w:rsidP="00D62FE8">
      <w:pPr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 xml:space="preserve">- </w:t>
      </w:r>
      <w:proofErr w:type="spellStart"/>
      <w:r w:rsidRPr="00D62FE8">
        <w:rPr>
          <w:rFonts w:cs="Noto Serif"/>
          <w:sz w:val="22"/>
          <w:szCs w:val="22"/>
        </w:rPr>
        <w:t>implementowalność</w:t>
      </w:r>
      <w:proofErr w:type="spellEnd"/>
      <w:r w:rsidRPr="00D62FE8">
        <w:rPr>
          <w:rFonts w:cs="Noto Serif"/>
          <w:sz w:val="22"/>
          <w:szCs w:val="22"/>
        </w:rPr>
        <w:t xml:space="preserve"> proponowanego rozwiązania (ocena na skali 0-5),</w:t>
      </w:r>
    </w:p>
    <w:p w14:paraId="6AEC0602" w14:textId="77777777" w:rsidR="00D62FE8" w:rsidRPr="00D62FE8" w:rsidRDefault="00D62FE8" w:rsidP="00D62FE8">
      <w:pPr>
        <w:pStyle w:val="Akapitzlist"/>
        <w:spacing w:before="100" w:beforeAutospacing="1" w:after="100" w:afterAutospacing="1" w:line="240" w:lineRule="auto"/>
        <w:ind w:left="1440"/>
        <w:rPr>
          <w:rFonts w:ascii="Noto Serif" w:hAnsi="Noto Serif" w:cs="Noto Serif"/>
        </w:rPr>
      </w:pPr>
      <w:r w:rsidRPr="00D62FE8">
        <w:rPr>
          <w:rFonts w:ascii="Noto Serif" w:hAnsi="Noto Serif" w:cs="Noto Serif"/>
        </w:rPr>
        <w:t>- jakość logiki interwencji proponowanego rozwiązania (ocena na skali 0-5),</w:t>
      </w:r>
    </w:p>
    <w:p w14:paraId="7BAF5875" w14:textId="77777777" w:rsidR="00D62FE8" w:rsidRPr="00D62FE8" w:rsidRDefault="00D62FE8" w:rsidP="00D62FE8">
      <w:pPr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potencjał skalowalności/</w:t>
      </w:r>
      <w:proofErr w:type="spellStart"/>
      <w:r w:rsidRPr="00D62FE8">
        <w:rPr>
          <w:rFonts w:cs="Noto Serif"/>
          <w:sz w:val="22"/>
          <w:szCs w:val="22"/>
        </w:rPr>
        <w:t>replikowalności</w:t>
      </w:r>
      <w:proofErr w:type="spellEnd"/>
      <w:r w:rsidRPr="00D62FE8">
        <w:rPr>
          <w:rFonts w:cs="Noto Serif"/>
          <w:sz w:val="22"/>
          <w:szCs w:val="22"/>
        </w:rPr>
        <w:t xml:space="preserve"> proponowanego rozwiązania (ocena na skali 0-5),- potencjalna trwałość proponowanego rozwiązania (ocena na skali 0-5),</w:t>
      </w:r>
    </w:p>
    <w:p w14:paraId="10E189B3" w14:textId="77777777" w:rsidR="00D62FE8" w:rsidRPr="00D62FE8" w:rsidRDefault="00D62FE8" w:rsidP="00D62FE8">
      <w:pPr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- jakość proponowanego modelu testowania innowacji (logika testowania i zaproponowane mierniki efektów testowania).</w:t>
      </w:r>
    </w:p>
    <w:p w14:paraId="376C61FB" w14:textId="77777777" w:rsidR="00D62FE8" w:rsidRPr="00D62FE8" w:rsidRDefault="00D62FE8" w:rsidP="00D62FE8">
      <w:pPr>
        <w:spacing w:before="100" w:beforeAutospacing="1" w:after="100" w:afterAutospacing="1" w:line="240" w:lineRule="auto"/>
        <w:ind w:left="1440"/>
        <w:rPr>
          <w:rFonts w:cs="Noto Serif"/>
          <w:sz w:val="22"/>
          <w:szCs w:val="22"/>
        </w:rPr>
      </w:pPr>
    </w:p>
    <w:p w14:paraId="625D295B" w14:textId="7DF6F684" w:rsidR="00D62FE8" w:rsidRPr="00D62FE8" w:rsidRDefault="00D62FE8" w:rsidP="00D62FE8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cs="Noto Serif"/>
          <w:sz w:val="22"/>
          <w:szCs w:val="22"/>
        </w:rPr>
      </w:pPr>
      <w:r w:rsidRPr="00D62FE8">
        <w:rPr>
          <w:rFonts w:cs="Noto Serif"/>
          <w:sz w:val="22"/>
          <w:szCs w:val="22"/>
        </w:rPr>
        <w:t>W przypadku kryteriów punktujących, ostateczna ocena danego pomysłu będzie wyliczana w oparciu o mnożnik uwzględniający wagi przypisane poszczególnym kryteriom, które opisano w poniższej tabeli.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34"/>
        <w:gridCol w:w="1201"/>
        <w:gridCol w:w="1720"/>
        <w:gridCol w:w="1933"/>
      </w:tblGrid>
      <w:tr w:rsidR="00D62FE8" w:rsidRPr="00D62FE8" w14:paraId="310392A9" w14:textId="77777777" w:rsidTr="00C302BA">
        <w:tc>
          <w:tcPr>
            <w:tcW w:w="3173" w:type="dxa"/>
            <w:shd w:val="clear" w:color="auto" w:fill="A6A6A6" w:themeFill="background1" w:themeFillShade="A6"/>
          </w:tcPr>
          <w:p w14:paraId="2B0879F4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Kryterium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14:paraId="7F3B3CB6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Skala ocen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1E94FF5D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Waga (mnożnik)</w:t>
            </w:r>
          </w:p>
        </w:tc>
        <w:tc>
          <w:tcPr>
            <w:tcW w:w="2012" w:type="dxa"/>
            <w:shd w:val="clear" w:color="auto" w:fill="A6A6A6" w:themeFill="background1" w:themeFillShade="A6"/>
          </w:tcPr>
          <w:p w14:paraId="55156654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Maksymalna możliwa liczba punktów</w:t>
            </w:r>
          </w:p>
        </w:tc>
      </w:tr>
      <w:tr w:rsidR="00D62FE8" w:rsidRPr="00D62FE8" w14:paraId="6F7D970B" w14:textId="77777777" w:rsidTr="00C302BA">
        <w:tc>
          <w:tcPr>
            <w:tcW w:w="3173" w:type="dxa"/>
          </w:tcPr>
          <w:p w14:paraId="711E37AE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potencjalna trwałość proponowanego rozwiązania</w:t>
            </w:r>
          </w:p>
        </w:tc>
        <w:tc>
          <w:tcPr>
            <w:tcW w:w="1301" w:type="dxa"/>
          </w:tcPr>
          <w:p w14:paraId="2F4B09B2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0-3</w:t>
            </w:r>
          </w:p>
        </w:tc>
        <w:tc>
          <w:tcPr>
            <w:tcW w:w="1813" w:type="dxa"/>
          </w:tcPr>
          <w:p w14:paraId="6CBFB253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112910FE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6</w:t>
            </w:r>
          </w:p>
        </w:tc>
      </w:tr>
      <w:tr w:rsidR="00D62FE8" w:rsidRPr="00D62FE8" w14:paraId="71CADE1E" w14:textId="77777777" w:rsidTr="00C302BA">
        <w:tc>
          <w:tcPr>
            <w:tcW w:w="3173" w:type="dxa"/>
          </w:tcPr>
          <w:p w14:paraId="401878B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adekwatność rozwiązania do adresowanego problemu</w:t>
            </w:r>
          </w:p>
        </w:tc>
        <w:tc>
          <w:tcPr>
            <w:tcW w:w="1301" w:type="dxa"/>
          </w:tcPr>
          <w:p w14:paraId="05DC81F7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7772A703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</w:t>
            </w:r>
          </w:p>
        </w:tc>
        <w:tc>
          <w:tcPr>
            <w:tcW w:w="2012" w:type="dxa"/>
          </w:tcPr>
          <w:p w14:paraId="047E067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5</w:t>
            </w:r>
          </w:p>
        </w:tc>
      </w:tr>
      <w:tr w:rsidR="00D62FE8" w:rsidRPr="00D62FE8" w14:paraId="7A577F5B" w14:textId="77777777" w:rsidTr="00C302BA">
        <w:tc>
          <w:tcPr>
            <w:tcW w:w="3173" w:type="dxa"/>
          </w:tcPr>
          <w:p w14:paraId="0EB80B67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proofErr w:type="spellStart"/>
            <w:r w:rsidRPr="00D62FE8">
              <w:rPr>
                <w:rFonts w:cs="Noto Serif"/>
                <w:sz w:val="22"/>
                <w:szCs w:val="22"/>
              </w:rPr>
              <w:t>implementowalność</w:t>
            </w:r>
            <w:proofErr w:type="spellEnd"/>
            <w:r w:rsidRPr="00D62FE8">
              <w:rPr>
                <w:rFonts w:cs="Noto Serif"/>
                <w:sz w:val="22"/>
                <w:szCs w:val="22"/>
              </w:rPr>
              <w:t xml:space="preserve"> rozwiązania</w:t>
            </w:r>
          </w:p>
        </w:tc>
        <w:tc>
          <w:tcPr>
            <w:tcW w:w="1301" w:type="dxa"/>
          </w:tcPr>
          <w:p w14:paraId="459A347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47DBFFC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14:paraId="5DF0CF8F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15</w:t>
            </w:r>
          </w:p>
        </w:tc>
      </w:tr>
      <w:tr w:rsidR="00D62FE8" w:rsidRPr="00D62FE8" w14:paraId="617B3B82" w14:textId="77777777" w:rsidTr="00C302BA">
        <w:tc>
          <w:tcPr>
            <w:tcW w:w="3173" w:type="dxa"/>
          </w:tcPr>
          <w:p w14:paraId="09BDC12B" w14:textId="77777777" w:rsidR="00D62FE8" w:rsidRPr="00D62FE8" w:rsidRDefault="00D62FE8" w:rsidP="00D62FE8">
            <w:pPr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jakość logiki interwencji proponowanego rozwiązania</w:t>
            </w:r>
          </w:p>
        </w:tc>
        <w:tc>
          <w:tcPr>
            <w:tcW w:w="1301" w:type="dxa"/>
          </w:tcPr>
          <w:p w14:paraId="4FA852E1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07806DC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65008F02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519B80DC" w14:textId="77777777" w:rsidTr="00C302BA">
        <w:tc>
          <w:tcPr>
            <w:tcW w:w="3173" w:type="dxa"/>
          </w:tcPr>
          <w:p w14:paraId="4FA6C6C3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potencjał skalowalności/</w:t>
            </w:r>
            <w:proofErr w:type="spellStart"/>
            <w:r w:rsidRPr="00D62FE8">
              <w:rPr>
                <w:rFonts w:cs="Noto Serif"/>
                <w:sz w:val="22"/>
                <w:szCs w:val="22"/>
              </w:rPr>
              <w:t>replikowalności</w:t>
            </w:r>
            <w:proofErr w:type="spellEnd"/>
            <w:r w:rsidRPr="00D62FE8">
              <w:rPr>
                <w:rFonts w:cs="Noto Serif"/>
                <w:sz w:val="22"/>
                <w:szCs w:val="22"/>
              </w:rPr>
              <w:t xml:space="preserve"> rozwiązania</w:t>
            </w:r>
          </w:p>
        </w:tc>
        <w:tc>
          <w:tcPr>
            <w:tcW w:w="1301" w:type="dxa"/>
          </w:tcPr>
          <w:p w14:paraId="4C240D31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1E1AEF4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3</w:t>
            </w:r>
          </w:p>
        </w:tc>
        <w:tc>
          <w:tcPr>
            <w:tcW w:w="2012" w:type="dxa"/>
          </w:tcPr>
          <w:p w14:paraId="0A5A9F3C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15</w:t>
            </w:r>
          </w:p>
        </w:tc>
      </w:tr>
      <w:tr w:rsidR="00D62FE8" w:rsidRPr="00D62FE8" w14:paraId="6459EA17" w14:textId="77777777" w:rsidTr="00C302BA">
        <w:tc>
          <w:tcPr>
            <w:tcW w:w="3173" w:type="dxa"/>
          </w:tcPr>
          <w:p w14:paraId="55AB5D60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potencjalna trwałość proponowanego rozwiązania</w:t>
            </w:r>
          </w:p>
        </w:tc>
        <w:tc>
          <w:tcPr>
            <w:tcW w:w="1301" w:type="dxa"/>
          </w:tcPr>
          <w:p w14:paraId="2A2A037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28D3D309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</w:t>
            </w:r>
          </w:p>
        </w:tc>
        <w:tc>
          <w:tcPr>
            <w:tcW w:w="2012" w:type="dxa"/>
          </w:tcPr>
          <w:p w14:paraId="6153BBD6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10</w:t>
            </w:r>
          </w:p>
        </w:tc>
      </w:tr>
      <w:tr w:rsidR="00D62FE8" w:rsidRPr="00D62FE8" w14:paraId="3206D695" w14:textId="77777777" w:rsidTr="00C302BA">
        <w:tc>
          <w:tcPr>
            <w:tcW w:w="3173" w:type="dxa"/>
          </w:tcPr>
          <w:p w14:paraId="68765D07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jakość proponowanego modelu testowania innowacji</w:t>
            </w:r>
          </w:p>
        </w:tc>
        <w:tc>
          <w:tcPr>
            <w:tcW w:w="1301" w:type="dxa"/>
          </w:tcPr>
          <w:p w14:paraId="1FDBCC3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0-5</w:t>
            </w:r>
          </w:p>
        </w:tc>
        <w:tc>
          <w:tcPr>
            <w:tcW w:w="1813" w:type="dxa"/>
          </w:tcPr>
          <w:p w14:paraId="4E36C27B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4</w:t>
            </w:r>
          </w:p>
        </w:tc>
        <w:tc>
          <w:tcPr>
            <w:tcW w:w="2012" w:type="dxa"/>
          </w:tcPr>
          <w:p w14:paraId="25CFDABA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20</w:t>
            </w:r>
          </w:p>
        </w:tc>
      </w:tr>
      <w:tr w:rsidR="00D62FE8" w:rsidRPr="00D62FE8" w14:paraId="4DF65938" w14:textId="77777777" w:rsidTr="00C302BA">
        <w:tc>
          <w:tcPr>
            <w:tcW w:w="3173" w:type="dxa"/>
            <w:tcBorders>
              <w:left w:val="nil"/>
              <w:bottom w:val="nil"/>
              <w:right w:val="nil"/>
            </w:tcBorders>
          </w:tcPr>
          <w:p w14:paraId="4B62D0C5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cs="Noto Serif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nil"/>
              <w:bottom w:val="nil"/>
            </w:tcBorders>
          </w:tcPr>
          <w:p w14:paraId="28EFE9B6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14:paraId="16E5C449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cs="Noto Serif"/>
                <w:b/>
                <w:sz w:val="22"/>
                <w:szCs w:val="22"/>
              </w:rPr>
            </w:pPr>
            <w:r w:rsidRPr="00D62FE8">
              <w:rPr>
                <w:rFonts w:cs="Noto Serif"/>
                <w:b/>
                <w:sz w:val="22"/>
                <w:szCs w:val="22"/>
              </w:rPr>
              <w:t>Łącznie:</w:t>
            </w:r>
          </w:p>
        </w:tc>
        <w:tc>
          <w:tcPr>
            <w:tcW w:w="2012" w:type="dxa"/>
          </w:tcPr>
          <w:p w14:paraId="07A7DDD8" w14:textId="77777777" w:rsidR="00D62FE8" w:rsidRPr="00D62FE8" w:rsidRDefault="00D62FE8" w:rsidP="00D62FE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Noto Serif"/>
                <w:sz w:val="22"/>
                <w:szCs w:val="22"/>
              </w:rPr>
            </w:pPr>
            <w:r w:rsidRPr="00D62FE8">
              <w:rPr>
                <w:rFonts w:cs="Noto Serif"/>
                <w:sz w:val="22"/>
                <w:szCs w:val="22"/>
              </w:rPr>
              <w:t>81</w:t>
            </w:r>
          </w:p>
        </w:tc>
      </w:tr>
    </w:tbl>
    <w:p w14:paraId="7EC9AA8F" w14:textId="77777777" w:rsidR="00D62FE8" w:rsidRPr="00D62FE8" w:rsidRDefault="00D62FE8" w:rsidP="00D62FE8">
      <w:pPr>
        <w:pStyle w:val="Tekstkomentarza"/>
        <w:spacing w:before="100" w:beforeAutospacing="1" w:after="100" w:afterAutospacing="1"/>
        <w:ind w:left="720"/>
        <w:jc w:val="both"/>
        <w:rPr>
          <w:rFonts w:ascii="Noto Serif" w:hAnsi="Noto Serif" w:cs="Noto Serif"/>
          <w:sz w:val="22"/>
          <w:szCs w:val="22"/>
        </w:rPr>
      </w:pPr>
    </w:p>
    <w:p w14:paraId="68C3E3D5" w14:textId="2002B248" w:rsidR="00D62FE8" w:rsidRPr="00D62FE8" w:rsidRDefault="00D62FE8" w:rsidP="00D62FE8">
      <w:pPr>
        <w:pStyle w:val="Tekstkomentarza"/>
        <w:spacing w:before="100" w:beforeAutospacing="1" w:after="100" w:afterAutospacing="1"/>
        <w:ind w:left="720"/>
        <w:jc w:val="both"/>
        <w:rPr>
          <w:rFonts w:ascii="Noto Serif" w:hAnsi="Noto Serif" w:cs="Noto Serif"/>
          <w:sz w:val="22"/>
          <w:szCs w:val="22"/>
        </w:rPr>
      </w:pPr>
      <w:r w:rsidRPr="00D62FE8">
        <w:rPr>
          <w:rFonts w:ascii="Noto Serif" w:hAnsi="Noto Serif" w:cs="Noto Serif"/>
          <w:sz w:val="22"/>
          <w:szCs w:val="22"/>
        </w:rPr>
        <w:t xml:space="preserve">Granty mogą zostać przyznane jedynie projektom, które uzyskają co najmniej połowę dostępnej liczby punktów (min. 41 punktów) oraz średnią ocen każdego kryterium co najmniej na </w:t>
      </w:r>
      <w:r>
        <w:rPr>
          <w:rFonts w:ascii="Noto Serif" w:hAnsi="Noto Serif" w:cs="Noto Serif"/>
          <w:sz w:val="22"/>
          <w:szCs w:val="22"/>
        </w:rPr>
        <w:t>poziomie połowy dostępnej skali.</w:t>
      </w:r>
    </w:p>
    <w:p w14:paraId="3E084A28" w14:textId="77777777" w:rsidR="00D62FE8" w:rsidRPr="00D62FE8" w:rsidRDefault="00D62FE8" w:rsidP="00D62FE8">
      <w:pPr>
        <w:pStyle w:val="naglowek"/>
        <w:numPr>
          <w:ilvl w:val="0"/>
          <w:numId w:val="0"/>
        </w:numPr>
        <w:spacing w:before="100" w:beforeAutospacing="1" w:after="100" w:afterAutospacing="1" w:line="240" w:lineRule="auto"/>
        <w:ind w:left="360" w:hanging="360"/>
        <w:rPr>
          <w:rFonts w:ascii="Noto Serif" w:hAnsi="Noto Serif" w:cs="Noto Serif"/>
          <w:sz w:val="22"/>
          <w:szCs w:val="22"/>
        </w:rPr>
      </w:pPr>
    </w:p>
    <w:bookmarkEnd w:id="0"/>
    <w:p w14:paraId="5F11A9F6" w14:textId="77777777" w:rsidR="00D62FE8" w:rsidRPr="00D62FE8" w:rsidRDefault="00D62FE8" w:rsidP="00D62FE8">
      <w:pPr>
        <w:pStyle w:val="naglowek"/>
        <w:numPr>
          <w:ilvl w:val="0"/>
          <w:numId w:val="0"/>
        </w:numPr>
        <w:spacing w:before="100" w:beforeAutospacing="1" w:after="100" w:afterAutospacing="1" w:line="240" w:lineRule="auto"/>
        <w:ind w:left="360" w:hanging="360"/>
        <w:rPr>
          <w:rFonts w:ascii="Noto Serif" w:hAnsi="Noto Serif" w:cs="Noto Serif"/>
          <w:sz w:val="22"/>
          <w:szCs w:val="22"/>
        </w:rPr>
      </w:pPr>
    </w:p>
    <w:sectPr w:rsidR="00D62FE8" w:rsidRPr="00D62FE8" w:rsidSect="001723F5">
      <w:headerReference w:type="default" r:id="rId7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7BA1" w14:textId="77777777" w:rsidR="00955DC5" w:rsidRDefault="00955DC5" w:rsidP="00600704">
      <w:pPr>
        <w:spacing w:after="0" w:line="240" w:lineRule="auto"/>
      </w:pPr>
      <w:r>
        <w:separator/>
      </w:r>
    </w:p>
  </w:endnote>
  <w:endnote w:type="continuationSeparator" w:id="0">
    <w:p w14:paraId="62AF6257" w14:textId="77777777" w:rsidR="00955DC5" w:rsidRDefault="00955DC5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2C969" w14:textId="77777777" w:rsidR="00955DC5" w:rsidRDefault="00955DC5" w:rsidP="00600704">
      <w:pPr>
        <w:spacing w:after="0" w:line="240" w:lineRule="auto"/>
      </w:pPr>
      <w:r>
        <w:separator/>
      </w:r>
    </w:p>
  </w:footnote>
  <w:footnote w:type="continuationSeparator" w:id="0">
    <w:p w14:paraId="60025028" w14:textId="77777777" w:rsidR="00955DC5" w:rsidRDefault="00955DC5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77777777" w:rsidR="00600704" w:rsidRDefault="0060070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300"/>
    <w:multiLevelType w:val="multilevel"/>
    <w:tmpl w:val="E9307404"/>
    <w:lvl w:ilvl="0">
      <w:start w:val="1"/>
      <w:numFmt w:val="decimal"/>
      <w:pStyle w:val="naglo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2C5916"/>
    <w:multiLevelType w:val="hybridMultilevel"/>
    <w:tmpl w:val="D1D46150"/>
    <w:lvl w:ilvl="0" w:tplc="301294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BDF"/>
    <w:multiLevelType w:val="hybridMultilevel"/>
    <w:tmpl w:val="81587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54AC3"/>
    <w:multiLevelType w:val="hybridMultilevel"/>
    <w:tmpl w:val="DCD0B8B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9B3840"/>
    <w:multiLevelType w:val="hybridMultilevel"/>
    <w:tmpl w:val="81FAD5A4"/>
    <w:lvl w:ilvl="0" w:tplc="4DECD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8D3331"/>
    <w:multiLevelType w:val="hybridMultilevel"/>
    <w:tmpl w:val="72DCD91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354A41"/>
    <w:multiLevelType w:val="hybridMultilevel"/>
    <w:tmpl w:val="EBFA6356"/>
    <w:lvl w:ilvl="0" w:tplc="F0A0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33B"/>
    <w:multiLevelType w:val="hybridMultilevel"/>
    <w:tmpl w:val="77F2F6AC"/>
    <w:lvl w:ilvl="0" w:tplc="00983A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7A270A"/>
    <w:multiLevelType w:val="hybridMultilevel"/>
    <w:tmpl w:val="9B020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1723F5"/>
    <w:rsid w:val="001F6F17"/>
    <w:rsid w:val="002940D3"/>
    <w:rsid w:val="002A0DEF"/>
    <w:rsid w:val="00600704"/>
    <w:rsid w:val="006875F5"/>
    <w:rsid w:val="008A6CD0"/>
    <w:rsid w:val="008F22C8"/>
    <w:rsid w:val="00955DC5"/>
    <w:rsid w:val="009909C7"/>
    <w:rsid w:val="009A3E85"/>
    <w:rsid w:val="009F5B54"/>
    <w:rsid w:val="00A26FE9"/>
    <w:rsid w:val="00A9725C"/>
    <w:rsid w:val="00C1775F"/>
    <w:rsid w:val="00C44209"/>
    <w:rsid w:val="00C86B39"/>
    <w:rsid w:val="00D1162D"/>
    <w:rsid w:val="00D62FE8"/>
    <w:rsid w:val="00DD6E38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4041B2D7-D4BC-4CD4-B4FA-33D45B9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  <w:lang w:val="pl-PL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paragraph" w:styleId="Tekstkomentarza">
    <w:name w:val="annotation text"/>
    <w:basedOn w:val="Normalny"/>
    <w:link w:val="TekstkomentarzaZnak"/>
    <w:unhideWhenUsed/>
    <w:rsid w:val="00C1775F"/>
    <w:pPr>
      <w:spacing w:after="0" w:line="240" w:lineRule="auto"/>
      <w:jc w:val="left"/>
    </w:pPr>
    <w:rPr>
      <w:rFonts w:ascii="Arial" w:eastAsia="Arial" w:hAnsi="Arial" w:cs="Arial"/>
      <w:color w:val="00000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75F"/>
    <w:rPr>
      <w:rFonts w:ascii="Arial" w:eastAsia="Arial" w:hAnsi="Arial" w:cs="Arial"/>
      <w:color w:val="000000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C1775F"/>
    <w:pPr>
      <w:spacing w:after="0"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C1775F"/>
    <w:rPr>
      <w:rFonts w:ascii="Arial" w:eastAsia="Arial" w:hAnsi="Arial" w:cs="Arial"/>
      <w:color w:val="000000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">
    <w:name w:val="naglowek"/>
    <w:basedOn w:val="Nagwek1"/>
    <w:qFormat/>
    <w:rsid w:val="00C1775F"/>
    <w:pPr>
      <w:keepNext/>
      <w:keepLines/>
      <w:widowControl/>
      <w:numPr>
        <w:numId w:val="1"/>
      </w:numPr>
      <w:autoSpaceDE/>
      <w:autoSpaceDN/>
      <w:adjustRightInd/>
      <w:spacing w:before="400" w:after="240" w:line="276" w:lineRule="auto"/>
      <w:jc w:val="both"/>
    </w:pPr>
    <w:rPr>
      <w:rFonts w:asciiTheme="minorHAnsi" w:eastAsia="Arial" w:hAnsiTheme="minorHAnsi" w:cs="Calibri,Bold"/>
      <w:b/>
      <w:bCs/>
      <w:color w:val="4F81BD" w:themeColor="accent1"/>
      <w:sz w:val="28"/>
      <w:szCs w:val="40"/>
      <w:lang w:val="pl-PL"/>
    </w:rPr>
  </w:style>
  <w:style w:type="paragraph" w:styleId="Bezodstpw">
    <w:name w:val="No Spacing"/>
    <w:uiPriority w:val="1"/>
    <w:qFormat/>
    <w:rsid w:val="00C1775F"/>
    <w:rPr>
      <w:rFonts w:ascii="Arial" w:eastAsia="Arial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Innowacje</cp:lastModifiedBy>
  <cp:revision>3</cp:revision>
  <dcterms:created xsi:type="dcterms:W3CDTF">2018-02-16T13:37:00Z</dcterms:created>
  <dcterms:modified xsi:type="dcterms:W3CDTF">2018-02-16T13:43:00Z</dcterms:modified>
</cp:coreProperties>
</file>